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3E532" w14:textId="0A3693D1" w:rsidR="00A06F7C" w:rsidRPr="000F50EB" w:rsidRDefault="00A06F7C" w:rsidP="00A06F7C">
      <w:pPr>
        <w:pStyle w:val="Nagwek2"/>
        <w:spacing w:line="360" w:lineRule="auto"/>
        <w:jc w:val="center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  <w:r>
        <w:rPr>
          <w:noProof/>
        </w:rPr>
        <w:drawing>
          <wp:inline distT="0" distB="0" distL="0" distR="0" wp14:anchorId="7D7AF2DC" wp14:editId="5243B2FE">
            <wp:extent cx="1356360" cy="1287780"/>
            <wp:effectExtent l="0" t="0" r="0" b="7620"/>
            <wp:docPr id="432155917" name="Obraz 1" descr="logo k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kru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0D459" w14:textId="77777777" w:rsidR="00041397" w:rsidRDefault="00041397" w:rsidP="00041397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</w:p>
    <w:p w14:paraId="47EF366B" w14:textId="77777777" w:rsidR="000F50EB" w:rsidRPr="000F50EB" w:rsidRDefault="000F50EB" w:rsidP="000F50EB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 w:rsidRPr="000F50E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Dalsze wydłużenie okresu legalnego pobytu pomocnika rolnika – obywatela Ukrainy</w:t>
      </w:r>
    </w:p>
    <w:p w14:paraId="3F0789C7" w14:textId="77777777" w:rsidR="00041397" w:rsidRPr="00041397" w:rsidRDefault="00041397" w:rsidP="00041397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</w:p>
    <w:p w14:paraId="11D1068C" w14:textId="77777777" w:rsidR="000F50EB" w:rsidRPr="000F50EB" w:rsidRDefault="000F50EB" w:rsidP="000F50E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0F50EB">
        <w:rPr>
          <w:rFonts w:ascii="Arial" w:eastAsia="Times New Roman" w:hAnsi="Arial" w:cs="Arial"/>
          <w:lang w:eastAsia="pl-PL"/>
        </w:rPr>
        <w:t>Kasa Rolniczego Ubezpieczenia Społecznego informuje, że w wyniku nowelizacji przepisów ustawy o pomocy obywatelom Ukrainy w związku z konfliktem zbrojnym na terytorium tego państwa okres pobytu obywateli Ukrainy, którzy przybyli na terytorium Polski po 24 lutego 2022 r. w związku z działaniami wojennymi w Ukrainie, uznawany za legalny na mocy przepisów tej ustawy, został wydłużony do 30 czerwca 2024 r.</w:t>
      </w:r>
    </w:p>
    <w:p w14:paraId="1AF4D7B1" w14:textId="77777777" w:rsidR="000F50EB" w:rsidRPr="000F50EB" w:rsidRDefault="000F50EB" w:rsidP="000F50E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0F50EB">
        <w:rPr>
          <w:rFonts w:ascii="Arial" w:eastAsia="Times New Roman" w:hAnsi="Arial" w:cs="Arial"/>
          <w:lang w:eastAsia="pl-PL"/>
        </w:rPr>
        <w:t>Oznacza to, że pomocnicy rolnika będący obywatelami Ukrainy, którzy przebywają legalnie w Polsce na mocy ww. ustawy mogą do 30 czerwca 2024 r. świadczyć pomoc w gospodarstwie rolnika w zakresie produkcji roślinnej lub zwierzęcej w oparciu o umowę o pomocy przy zbiorach, z czym wiąże się obowiązek podlegania ubezpieczeniu wypadkowemu, chorobowemu i macierzyńskiemu w zakresie ograniczonym oraz ubezpieczeniu zdrowotnemu.</w:t>
      </w:r>
    </w:p>
    <w:p w14:paraId="3E0368EF" w14:textId="77777777" w:rsidR="000F50EB" w:rsidRPr="000F50EB" w:rsidRDefault="000F50EB" w:rsidP="000F50E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0F50EB">
        <w:rPr>
          <w:rFonts w:ascii="Arial" w:eastAsia="Times New Roman" w:hAnsi="Arial" w:cs="Arial"/>
          <w:lang w:eastAsia="pl-PL"/>
        </w:rPr>
        <w:t>Wyjazd obywatela Ukrainy, o którym mowa powyżej, z terytorium Polski na okres powyżej 30 dni, a także korzystanie z ochrony czasowej na terenie innego niż Polska państwa członkowskiego Unii Europejskiej przyznanej z powodu działań wojennych prowadzonych na terytorium Ukrainy pozbawia go uprawnienia legalnego pobytu na terytorium Polski, przysługującego na podstawie ww. przepisów.</w:t>
      </w:r>
    </w:p>
    <w:p w14:paraId="23DD652E" w14:textId="77777777" w:rsidR="000F50EB" w:rsidRPr="000F50EB" w:rsidRDefault="000F50EB" w:rsidP="000F50EB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0F50EB">
        <w:rPr>
          <w:rFonts w:ascii="Arial" w:eastAsia="Times New Roman" w:hAnsi="Arial" w:cs="Arial"/>
          <w:b/>
          <w:bCs/>
          <w:lang w:eastAsia="pl-PL"/>
        </w:rPr>
        <w:t>Podstawa prawna</w:t>
      </w:r>
    </w:p>
    <w:p w14:paraId="7F7F4CB4" w14:textId="77777777" w:rsidR="000F50EB" w:rsidRPr="000F50EB" w:rsidRDefault="000F50EB" w:rsidP="000F50E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0F50EB">
        <w:rPr>
          <w:rFonts w:ascii="Arial" w:eastAsia="Times New Roman" w:hAnsi="Arial" w:cs="Arial"/>
          <w:lang w:eastAsia="pl-PL"/>
        </w:rPr>
        <w:t xml:space="preserve">Ustawa z dnia 12 marca 2022 r. o pomocy obywatelom Ukrainy w związku z konfliktem zbrojnym na terytorium tego państwa (Dz. U. z 2024 r. poz. 167) </w:t>
      </w:r>
    </w:p>
    <w:p w14:paraId="51AEA208" w14:textId="77777777" w:rsidR="000F50EB" w:rsidRPr="000F50EB" w:rsidRDefault="000F50EB" w:rsidP="000F50E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0F50EB">
        <w:rPr>
          <w:rFonts w:ascii="Arial" w:eastAsia="Times New Roman" w:hAnsi="Arial" w:cs="Arial"/>
          <w:lang w:eastAsia="pl-PL"/>
        </w:rPr>
        <w:t xml:space="preserve">Art. 1 ustawy z dnia 9 lutego 2024 r. o zmianie ustawy o pomocy obywatelom Ukrainy w związku z konfliktem zbrojnym na terytorium tego państwa, ustawy o podatku dochodowym od osób fizycznych oraz ustawy o podatku dochodowym od osób prawnych (Dz. U. z 2024 r. poz. 232) </w:t>
      </w:r>
    </w:p>
    <w:p w14:paraId="338AE480" w14:textId="77777777" w:rsidR="000F50EB" w:rsidRPr="000F50EB" w:rsidRDefault="000F50EB" w:rsidP="000F50E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0F50EB">
        <w:rPr>
          <w:rFonts w:ascii="Arial" w:eastAsia="Times New Roman" w:hAnsi="Arial" w:cs="Arial"/>
          <w:lang w:eastAsia="pl-PL"/>
        </w:rPr>
        <w:lastRenderedPageBreak/>
        <w:t xml:space="preserve">Ustawa z dnia 20 grudnia 1990 r. o ubezpieczeniu społecznym rolników (Dz. U. z 2024 r. poz. 90) </w:t>
      </w:r>
    </w:p>
    <w:p w14:paraId="726CC2F0" w14:textId="77777777" w:rsidR="00407B17" w:rsidRDefault="00391A69" w:rsidP="00261274">
      <w:pPr>
        <w:spacing w:before="100" w:beforeAutospacing="1" w:after="100" w:afterAutospacing="1" w:line="360" w:lineRule="auto"/>
        <w:jc w:val="right"/>
      </w:pPr>
      <w:r w:rsidRPr="00261274">
        <w:rPr>
          <w:rFonts w:ascii="Arial" w:eastAsia="Times New Roman" w:hAnsi="Arial" w:cs="Arial"/>
          <w:lang w:eastAsia="pl-PL"/>
        </w:rPr>
        <w:t xml:space="preserve"> </w:t>
      </w:r>
      <w:r w:rsidR="003B76EB" w:rsidRPr="003B76EB">
        <w:rPr>
          <w:rFonts w:ascii="Arial" w:eastAsia="Times New Roman" w:hAnsi="Arial" w:cs="Arial"/>
          <w:i/>
          <w:lang w:eastAsia="pl-PL"/>
        </w:rPr>
        <w:t>Informacja przekazana za pośrednictwem OR KRUS w Bydgoszczy</w:t>
      </w:r>
    </w:p>
    <w:sectPr w:rsidR="00407B17" w:rsidSect="00723C79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57B"/>
    <w:multiLevelType w:val="multilevel"/>
    <w:tmpl w:val="E0C0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41870"/>
    <w:multiLevelType w:val="multilevel"/>
    <w:tmpl w:val="5522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701416"/>
    <w:multiLevelType w:val="multilevel"/>
    <w:tmpl w:val="8B584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E1531"/>
    <w:multiLevelType w:val="multilevel"/>
    <w:tmpl w:val="3A7C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924BA0"/>
    <w:multiLevelType w:val="multilevel"/>
    <w:tmpl w:val="141C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A4BFB"/>
    <w:multiLevelType w:val="multilevel"/>
    <w:tmpl w:val="1C62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AC0E25"/>
    <w:multiLevelType w:val="multilevel"/>
    <w:tmpl w:val="AD72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0947C2"/>
    <w:multiLevelType w:val="multilevel"/>
    <w:tmpl w:val="5A04B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7D013D"/>
    <w:multiLevelType w:val="multilevel"/>
    <w:tmpl w:val="8034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EC43CE"/>
    <w:multiLevelType w:val="multilevel"/>
    <w:tmpl w:val="08C2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930DF0"/>
    <w:multiLevelType w:val="multilevel"/>
    <w:tmpl w:val="C3506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CA232B"/>
    <w:multiLevelType w:val="multilevel"/>
    <w:tmpl w:val="CE44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7C0686"/>
    <w:multiLevelType w:val="multilevel"/>
    <w:tmpl w:val="F13C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BD6964"/>
    <w:multiLevelType w:val="multilevel"/>
    <w:tmpl w:val="00947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2F21C3"/>
    <w:multiLevelType w:val="multilevel"/>
    <w:tmpl w:val="C4EE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48355A"/>
    <w:multiLevelType w:val="multilevel"/>
    <w:tmpl w:val="FD786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272A03"/>
    <w:multiLevelType w:val="multilevel"/>
    <w:tmpl w:val="DD209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3A2303"/>
    <w:multiLevelType w:val="multilevel"/>
    <w:tmpl w:val="E5D23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DC462C"/>
    <w:multiLevelType w:val="multilevel"/>
    <w:tmpl w:val="7B7CC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7F0A46"/>
    <w:multiLevelType w:val="multilevel"/>
    <w:tmpl w:val="BB52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CF0C9A"/>
    <w:multiLevelType w:val="multilevel"/>
    <w:tmpl w:val="29EA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F20778"/>
    <w:multiLevelType w:val="multilevel"/>
    <w:tmpl w:val="8FD4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D7A7D"/>
    <w:multiLevelType w:val="multilevel"/>
    <w:tmpl w:val="E048B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E14772"/>
    <w:multiLevelType w:val="multilevel"/>
    <w:tmpl w:val="64B4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3B2DFA"/>
    <w:multiLevelType w:val="multilevel"/>
    <w:tmpl w:val="33607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6730DB"/>
    <w:multiLevelType w:val="multilevel"/>
    <w:tmpl w:val="D9284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446604"/>
    <w:multiLevelType w:val="multilevel"/>
    <w:tmpl w:val="E0C0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1709041">
    <w:abstractNumId w:val="16"/>
  </w:num>
  <w:num w:numId="2" w16cid:durableId="360086022">
    <w:abstractNumId w:val="4"/>
  </w:num>
  <w:num w:numId="3" w16cid:durableId="1922984920">
    <w:abstractNumId w:val="11"/>
  </w:num>
  <w:num w:numId="4" w16cid:durableId="1600943909">
    <w:abstractNumId w:val="21"/>
  </w:num>
  <w:num w:numId="5" w16cid:durableId="953711122">
    <w:abstractNumId w:val="0"/>
  </w:num>
  <w:num w:numId="6" w16cid:durableId="650407148">
    <w:abstractNumId w:val="13"/>
  </w:num>
  <w:num w:numId="7" w16cid:durableId="236863167">
    <w:abstractNumId w:val="6"/>
  </w:num>
  <w:num w:numId="8" w16cid:durableId="1387991830">
    <w:abstractNumId w:val="22"/>
  </w:num>
  <w:num w:numId="9" w16cid:durableId="1219628340">
    <w:abstractNumId w:val="3"/>
  </w:num>
  <w:num w:numId="10" w16cid:durableId="147334041">
    <w:abstractNumId w:val="18"/>
  </w:num>
  <w:num w:numId="11" w16cid:durableId="1619099193">
    <w:abstractNumId w:val="7"/>
  </w:num>
  <w:num w:numId="12" w16cid:durableId="456919035">
    <w:abstractNumId w:val="23"/>
  </w:num>
  <w:num w:numId="13" w16cid:durableId="700863873">
    <w:abstractNumId w:val="14"/>
  </w:num>
  <w:num w:numId="14" w16cid:durableId="835531853">
    <w:abstractNumId w:val="25"/>
  </w:num>
  <w:num w:numId="15" w16cid:durableId="73283186">
    <w:abstractNumId w:val="20"/>
  </w:num>
  <w:num w:numId="16" w16cid:durableId="1268737851">
    <w:abstractNumId w:val="24"/>
  </w:num>
  <w:num w:numId="17" w16cid:durableId="302010519">
    <w:abstractNumId w:val="26"/>
  </w:num>
  <w:num w:numId="18" w16cid:durableId="1751778488">
    <w:abstractNumId w:val="5"/>
  </w:num>
  <w:num w:numId="19" w16cid:durableId="287132595">
    <w:abstractNumId w:val="1"/>
  </w:num>
  <w:num w:numId="20" w16cid:durableId="1104105725">
    <w:abstractNumId w:val="15"/>
  </w:num>
  <w:num w:numId="21" w16cid:durableId="224295762">
    <w:abstractNumId w:val="12"/>
  </w:num>
  <w:num w:numId="22" w16cid:durableId="1551843957">
    <w:abstractNumId w:val="19"/>
  </w:num>
  <w:num w:numId="23" w16cid:durableId="159004417">
    <w:abstractNumId w:val="2"/>
  </w:num>
  <w:num w:numId="24" w16cid:durableId="2111192313">
    <w:abstractNumId w:val="17"/>
  </w:num>
  <w:num w:numId="25" w16cid:durableId="1100100798">
    <w:abstractNumId w:val="10"/>
  </w:num>
  <w:num w:numId="26" w16cid:durableId="1589002705">
    <w:abstractNumId w:val="9"/>
  </w:num>
  <w:num w:numId="27" w16cid:durableId="1447860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6EB"/>
    <w:rsid w:val="00041397"/>
    <w:rsid w:val="000C289C"/>
    <w:rsid w:val="000C7F17"/>
    <w:rsid w:val="000F50EB"/>
    <w:rsid w:val="001453AB"/>
    <w:rsid w:val="00167BB3"/>
    <w:rsid w:val="00261274"/>
    <w:rsid w:val="003475C5"/>
    <w:rsid w:val="00387FEC"/>
    <w:rsid w:val="00391A69"/>
    <w:rsid w:val="003A7CB8"/>
    <w:rsid w:val="003B71CC"/>
    <w:rsid w:val="003B76EB"/>
    <w:rsid w:val="00407B17"/>
    <w:rsid w:val="0045474B"/>
    <w:rsid w:val="00475006"/>
    <w:rsid w:val="004F7DAB"/>
    <w:rsid w:val="0052519F"/>
    <w:rsid w:val="00543099"/>
    <w:rsid w:val="005C212C"/>
    <w:rsid w:val="005C50BE"/>
    <w:rsid w:val="00671335"/>
    <w:rsid w:val="006C3788"/>
    <w:rsid w:val="006C7F40"/>
    <w:rsid w:val="006D585A"/>
    <w:rsid w:val="00723C79"/>
    <w:rsid w:val="0074097A"/>
    <w:rsid w:val="00920659"/>
    <w:rsid w:val="00A06F7C"/>
    <w:rsid w:val="00AE0EA5"/>
    <w:rsid w:val="00C366DE"/>
    <w:rsid w:val="00CA14B4"/>
    <w:rsid w:val="00D1359D"/>
    <w:rsid w:val="00E13189"/>
    <w:rsid w:val="00E82EAE"/>
    <w:rsid w:val="00EA7C93"/>
    <w:rsid w:val="00F7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46A86"/>
  <w15:chartTrackingRefBased/>
  <w15:docId w15:val="{35C43E47-A862-4768-8DC0-A46BF196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C21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7F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sc">
    <w:name w:val="desc"/>
    <w:basedOn w:val="Normalny"/>
    <w:rsid w:val="003A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A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A7CB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475C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5C21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odytext">
    <w:name w:val="bodytext"/>
    <w:basedOn w:val="Normalny"/>
    <w:rsid w:val="004F7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7F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ytu1">
    <w:name w:val="Tytuł1"/>
    <w:basedOn w:val="Normalny"/>
    <w:rsid w:val="000C7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9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7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1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8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9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Malińska</dc:creator>
  <cp:keywords/>
  <dc:description/>
  <cp:lastModifiedBy>Anna Szwarc</cp:lastModifiedBy>
  <cp:revision>32</cp:revision>
  <dcterms:created xsi:type="dcterms:W3CDTF">2021-10-26T09:42:00Z</dcterms:created>
  <dcterms:modified xsi:type="dcterms:W3CDTF">2024-02-26T09:28:00Z</dcterms:modified>
</cp:coreProperties>
</file>